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EAD" w:rsidRDefault="00026ED6" w:rsidP="00B93EAD">
      <w:pPr>
        <w:pStyle w:val="Heading1"/>
        <w:spacing w:line="240" w:lineRule="auto"/>
        <w:contextualSpacing/>
      </w:pPr>
      <w:r>
        <w:t xml:space="preserve">Understanding </w:t>
      </w:r>
      <w:r w:rsidR="001C5D03">
        <w:t>by Design</w:t>
      </w:r>
      <w:r w:rsidR="002A4AC6">
        <w:t xml:space="preserve"> </w:t>
      </w:r>
      <w:r w:rsidR="00B93EAD">
        <w:t>2</w:t>
      </w:r>
      <w:r w:rsidR="00B93EAD" w:rsidRPr="00B93EAD">
        <w:rPr>
          <w:vertAlign w:val="superscript"/>
        </w:rPr>
        <w:t>nd</w:t>
      </w:r>
      <w:r w:rsidR="00B93EAD">
        <w:t xml:space="preserve"> Edition</w:t>
      </w:r>
    </w:p>
    <w:p w:rsidR="00026ED6" w:rsidRDefault="00B93EAD" w:rsidP="00B93EAD">
      <w:pPr>
        <w:pStyle w:val="Heading1"/>
        <w:spacing w:line="240" w:lineRule="auto"/>
        <w:contextualSpacing/>
      </w:pPr>
      <w:r w:rsidRPr="00B93EAD">
        <w:t>http://www.ascd.org/research-a-topic/understanding-by-design-resources.aspx</w:t>
      </w:r>
    </w:p>
    <w:p w:rsidR="00026ED6" w:rsidRDefault="00026ED6" w:rsidP="00B93EAD">
      <w:pPr>
        <w:spacing w:line="240" w:lineRule="auto"/>
        <w:contextualSpacing/>
        <w:rPr>
          <w:rFonts w:ascii="Adobe Garamond Pro" w:hAnsi="Adobe Garamond Pro"/>
          <w:b/>
          <w:sz w:val="28"/>
          <w:szCs w:val="28"/>
        </w:rPr>
      </w:pPr>
      <w:r w:rsidRPr="00026ED6">
        <w:rPr>
          <w:rFonts w:ascii="Adobe Garamond Pro" w:hAnsi="Adobe Garamond Pro"/>
          <w:b/>
          <w:sz w:val="24"/>
          <w:szCs w:val="24"/>
        </w:rPr>
        <w:t>TIPS for Instructional Planning</w:t>
      </w:r>
      <w:r w:rsidR="00B93EAD">
        <w:rPr>
          <w:rFonts w:ascii="Adobe Garamond Pro" w:hAnsi="Adobe Garamond Pro"/>
          <w:b/>
          <w:sz w:val="24"/>
          <w:szCs w:val="24"/>
        </w:rPr>
        <w:t xml:space="preserve">:  </w:t>
      </w:r>
      <w:r w:rsidRPr="00026ED6">
        <w:rPr>
          <w:rFonts w:ascii="Adobe Garamond Pro" w:hAnsi="Adobe Garamond Pro"/>
          <w:b/>
          <w:sz w:val="28"/>
          <w:szCs w:val="28"/>
        </w:rPr>
        <w:t>WHERETO</w:t>
      </w:r>
    </w:p>
    <w:p w:rsidR="00B93EAD" w:rsidRPr="00B93EAD" w:rsidRDefault="00B93EAD" w:rsidP="00B93EAD">
      <w:pPr>
        <w:spacing w:line="240" w:lineRule="auto"/>
        <w:contextualSpacing/>
        <w:rPr>
          <w:rFonts w:ascii="Adobe Garamond Pro" w:hAnsi="Adobe Garamond Pro"/>
          <w:b/>
          <w:sz w:val="24"/>
          <w:szCs w:val="24"/>
        </w:rPr>
      </w:pPr>
    </w:p>
    <w:p w:rsidR="00026ED6" w:rsidRPr="00B93EAD" w:rsidRDefault="00026ED6">
      <w:pPr>
        <w:rPr>
          <w:rFonts w:ascii="Adobe Garamond Pro" w:hAnsi="Adobe Garamond Pro"/>
          <w:sz w:val="36"/>
          <w:szCs w:val="36"/>
        </w:rPr>
      </w:pPr>
      <w:r w:rsidRPr="00B93EAD">
        <w:rPr>
          <w:rFonts w:ascii="Adobe Garamond Pro" w:hAnsi="Adobe Garamond Pro"/>
          <w:b/>
          <w:sz w:val="36"/>
          <w:szCs w:val="36"/>
        </w:rPr>
        <w:t>W</w:t>
      </w:r>
      <w:r w:rsidRPr="00B93EAD">
        <w:rPr>
          <w:rFonts w:ascii="Adobe Garamond Pro" w:hAnsi="Adobe Garamond Pro"/>
          <w:sz w:val="36"/>
          <w:szCs w:val="36"/>
        </w:rPr>
        <w:t xml:space="preserve">- Make sure the students know and understand </w:t>
      </w:r>
      <w:r w:rsidRPr="00B93EAD">
        <w:rPr>
          <w:rFonts w:ascii="Adobe Garamond Pro" w:hAnsi="Adobe Garamond Pro"/>
          <w:b/>
          <w:i/>
          <w:sz w:val="36"/>
          <w:szCs w:val="36"/>
        </w:rPr>
        <w:t>where</w:t>
      </w:r>
      <w:r w:rsidRPr="00B93EAD">
        <w:rPr>
          <w:rFonts w:ascii="Adobe Garamond Pro" w:hAnsi="Adobe Garamond Pro"/>
          <w:sz w:val="36"/>
          <w:szCs w:val="36"/>
        </w:rPr>
        <w:t xml:space="preserve"> the unit is headed and why; explicitly share and post (often required) learning goals/ daily objectives</w:t>
      </w:r>
      <w:r w:rsidR="00B93EAD" w:rsidRPr="00B93EAD">
        <w:rPr>
          <w:rFonts w:ascii="Adobe Garamond Pro" w:hAnsi="Adobe Garamond Pro"/>
          <w:sz w:val="36"/>
          <w:szCs w:val="36"/>
        </w:rPr>
        <w:t>.</w:t>
      </w:r>
      <w:r w:rsidRPr="00B93EAD">
        <w:rPr>
          <w:rFonts w:ascii="Adobe Garamond Pro" w:hAnsi="Adobe Garamond Pro"/>
          <w:sz w:val="36"/>
          <w:szCs w:val="36"/>
        </w:rPr>
        <w:t xml:space="preserve"> </w:t>
      </w:r>
    </w:p>
    <w:p w:rsidR="00026ED6" w:rsidRPr="00B93EAD" w:rsidRDefault="00026ED6">
      <w:pPr>
        <w:rPr>
          <w:rFonts w:ascii="Adobe Garamond Pro" w:hAnsi="Adobe Garamond Pro"/>
          <w:sz w:val="36"/>
          <w:szCs w:val="36"/>
        </w:rPr>
      </w:pPr>
      <w:r w:rsidRPr="00B93EAD">
        <w:rPr>
          <w:rFonts w:ascii="Adobe Garamond Pro" w:hAnsi="Adobe Garamond Pro"/>
          <w:b/>
          <w:sz w:val="36"/>
          <w:szCs w:val="36"/>
        </w:rPr>
        <w:t xml:space="preserve">H- Hook </w:t>
      </w:r>
      <w:r w:rsidRPr="00B93EAD">
        <w:rPr>
          <w:rFonts w:ascii="Adobe Garamond Pro" w:hAnsi="Adobe Garamond Pro"/>
          <w:sz w:val="36"/>
          <w:szCs w:val="36"/>
        </w:rPr>
        <w:t>(anticipatory</w:t>
      </w:r>
      <w:r w:rsidRPr="00B93EAD">
        <w:rPr>
          <w:rFonts w:ascii="Adobe Garamond Pro" w:hAnsi="Adobe Garamond Pro"/>
          <w:b/>
          <w:sz w:val="36"/>
          <w:szCs w:val="36"/>
        </w:rPr>
        <w:t xml:space="preserve"> </w:t>
      </w:r>
      <w:r w:rsidRPr="00B93EAD">
        <w:rPr>
          <w:rFonts w:ascii="Adobe Garamond Pro" w:hAnsi="Adobe Garamond Pro"/>
          <w:sz w:val="36"/>
          <w:szCs w:val="36"/>
        </w:rPr>
        <w:t>set)</w:t>
      </w:r>
      <w:r w:rsidRPr="00B93EAD">
        <w:rPr>
          <w:rFonts w:ascii="Adobe Garamond Pro" w:hAnsi="Adobe Garamond Pro"/>
          <w:b/>
          <w:sz w:val="36"/>
          <w:szCs w:val="36"/>
        </w:rPr>
        <w:t xml:space="preserve"> </w:t>
      </w:r>
      <w:r w:rsidRPr="00B93EAD">
        <w:rPr>
          <w:rFonts w:ascii="Adobe Garamond Pro" w:hAnsi="Adobe Garamond Pro"/>
          <w:sz w:val="36"/>
          <w:szCs w:val="36"/>
        </w:rPr>
        <w:t>your students from the start and engage them throughout the lesson</w:t>
      </w:r>
      <w:r w:rsidR="00B93EAD" w:rsidRPr="00B93EAD">
        <w:rPr>
          <w:rFonts w:ascii="Adobe Garamond Pro" w:hAnsi="Adobe Garamond Pro"/>
          <w:sz w:val="36"/>
          <w:szCs w:val="36"/>
        </w:rPr>
        <w:t>.</w:t>
      </w:r>
    </w:p>
    <w:p w:rsidR="00026ED6" w:rsidRPr="00B93EAD" w:rsidRDefault="00026ED6">
      <w:pPr>
        <w:rPr>
          <w:rFonts w:ascii="Adobe Garamond Pro" w:hAnsi="Adobe Garamond Pro"/>
          <w:sz w:val="36"/>
          <w:szCs w:val="36"/>
        </w:rPr>
      </w:pPr>
      <w:r w:rsidRPr="00B93EAD">
        <w:rPr>
          <w:rFonts w:ascii="Adobe Garamond Pro" w:hAnsi="Adobe Garamond Pro"/>
          <w:b/>
          <w:sz w:val="36"/>
          <w:szCs w:val="36"/>
        </w:rPr>
        <w:t xml:space="preserve">E- </w:t>
      </w:r>
      <w:r w:rsidR="00B93EAD" w:rsidRPr="00B93EAD">
        <w:rPr>
          <w:rFonts w:ascii="Adobe Garamond Pro" w:hAnsi="Adobe Garamond Pro"/>
          <w:b/>
          <w:sz w:val="36"/>
          <w:szCs w:val="36"/>
        </w:rPr>
        <w:t xml:space="preserve">Equip </w:t>
      </w:r>
      <w:r w:rsidR="00B93EAD" w:rsidRPr="00B93EAD">
        <w:rPr>
          <w:rFonts w:ascii="Adobe Garamond Pro" w:hAnsi="Adobe Garamond Pro"/>
          <w:sz w:val="36"/>
          <w:szCs w:val="36"/>
        </w:rPr>
        <w:t>your students with the necessary tools, knowledge, and KNOW-HOW to meet learning goals.</w:t>
      </w:r>
    </w:p>
    <w:p w:rsidR="00026ED6" w:rsidRPr="00B93EAD" w:rsidRDefault="00026ED6">
      <w:pPr>
        <w:rPr>
          <w:rFonts w:ascii="Adobe Garamond Pro" w:hAnsi="Adobe Garamond Pro"/>
          <w:sz w:val="36"/>
          <w:szCs w:val="36"/>
        </w:rPr>
      </w:pPr>
      <w:r w:rsidRPr="00B93EAD">
        <w:rPr>
          <w:rFonts w:ascii="Adobe Garamond Pro" w:hAnsi="Adobe Garamond Pro"/>
          <w:b/>
          <w:sz w:val="36"/>
          <w:szCs w:val="36"/>
        </w:rPr>
        <w:t>R</w:t>
      </w:r>
      <w:r w:rsidR="00B93EAD" w:rsidRPr="00B93EAD">
        <w:rPr>
          <w:rFonts w:ascii="Adobe Garamond Pro" w:hAnsi="Adobe Garamond Pro"/>
          <w:b/>
          <w:sz w:val="36"/>
          <w:szCs w:val="36"/>
        </w:rPr>
        <w:t xml:space="preserve">- </w:t>
      </w:r>
      <w:r w:rsidR="00B93EAD" w:rsidRPr="00B93EAD">
        <w:rPr>
          <w:rFonts w:ascii="Adobe Garamond Pro" w:hAnsi="Adobe Garamond Pro"/>
          <w:sz w:val="36"/>
          <w:szCs w:val="36"/>
        </w:rPr>
        <w:t xml:space="preserve">Provide students the opportunity to </w:t>
      </w:r>
      <w:r w:rsidR="00B93EAD" w:rsidRPr="00B93EAD">
        <w:rPr>
          <w:rFonts w:ascii="Adobe Garamond Pro" w:hAnsi="Adobe Garamond Pro"/>
          <w:b/>
          <w:sz w:val="36"/>
          <w:szCs w:val="36"/>
        </w:rPr>
        <w:t xml:space="preserve">rethink </w:t>
      </w:r>
      <w:r w:rsidR="00B93EAD" w:rsidRPr="00B93EAD">
        <w:rPr>
          <w:rFonts w:ascii="Adobe Garamond Pro" w:hAnsi="Adobe Garamond Pro"/>
          <w:sz w:val="36"/>
          <w:szCs w:val="36"/>
        </w:rPr>
        <w:t xml:space="preserve">big ideas, </w:t>
      </w:r>
      <w:r w:rsidR="00B93EAD" w:rsidRPr="00B93EAD">
        <w:rPr>
          <w:rFonts w:ascii="Adobe Garamond Pro" w:hAnsi="Adobe Garamond Pro"/>
          <w:b/>
          <w:sz w:val="36"/>
          <w:szCs w:val="36"/>
        </w:rPr>
        <w:t>reflect</w:t>
      </w:r>
      <w:r w:rsidR="00B93EAD" w:rsidRPr="00B93EAD">
        <w:rPr>
          <w:rFonts w:ascii="Adobe Garamond Pro" w:hAnsi="Adobe Garamond Pro"/>
          <w:sz w:val="36"/>
          <w:szCs w:val="36"/>
        </w:rPr>
        <w:t xml:space="preserve"> on progress, and </w:t>
      </w:r>
      <w:r w:rsidR="00B93EAD" w:rsidRPr="00B93EAD">
        <w:rPr>
          <w:rFonts w:ascii="Adobe Garamond Pro" w:hAnsi="Adobe Garamond Pro"/>
          <w:b/>
          <w:sz w:val="36"/>
          <w:szCs w:val="36"/>
        </w:rPr>
        <w:t>revise</w:t>
      </w:r>
      <w:r w:rsidR="00B93EAD" w:rsidRPr="00B93EAD">
        <w:rPr>
          <w:rFonts w:ascii="Adobe Garamond Pro" w:hAnsi="Adobe Garamond Pro"/>
          <w:sz w:val="36"/>
          <w:szCs w:val="36"/>
        </w:rPr>
        <w:t xml:space="preserve"> their work.</w:t>
      </w:r>
    </w:p>
    <w:p w:rsidR="00026ED6" w:rsidRPr="00B93EAD" w:rsidRDefault="00026ED6">
      <w:pPr>
        <w:rPr>
          <w:rFonts w:ascii="Adobe Garamond Pro" w:hAnsi="Adobe Garamond Pro"/>
          <w:sz w:val="36"/>
          <w:szCs w:val="36"/>
        </w:rPr>
      </w:pPr>
      <w:r w:rsidRPr="00B93EAD">
        <w:rPr>
          <w:rFonts w:ascii="Adobe Garamond Pro" w:hAnsi="Adobe Garamond Pro"/>
          <w:b/>
          <w:sz w:val="36"/>
          <w:szCs w:val="36"/>
        </w:rPr>
        <w:t>E</w:t>
      </w:r>
      <w:r w:rsidR="00B93EAD" w:rsidRPr="00B93EAD">
        <w:rPr>
          <w:rFonts w:ascii="Adobe Garamond Pro" w:hAnsi="Adobe Garamond Pro"/>
          <w:b/>
          <w:sz w:val="36"/>
          <w:szCs w:val="36"/>
        </w:rPr>
        <w:t xml:space="preserve">- </w:t>
      </w:r>
      <w:r w:rsidR="00B93EAD" w:rsidRPr="00B93EAD">
        <w:rPr>
          <w:rFonts w:ascii="Adobe Garamond Pro" w:hAnsi="Adobe Garamond Pro"/>
          <w:sz w:val="36"/>
          <w:szCs w:val="36"/>
        </w:rPr>
        <w:t xml:space="preserve">Build opportunities for students to </w:t>
      </w:r>
      <w:r w:rsidR="00B93EAD" w:rsidRPr="00B93EAD">
        <w:rPr>
          <w:rFonts w:ascii="Adobe Garamond Pro" w:hAnsi="Adobe Garamond Pro"/>
          <w:b/>
          <w:sz w:val="36"/>
          <w:szCs w:val="36"/>
        </w:rPr>
        <w:t>evaluate</w:t>
      </w:r>
      <w:r w:rsidR="00B93EAD" w:rsidRPr="00B93EAD">
        <w:rPr>
          <w:rFonts w:ascii="Adobe Garamond Pro" w:hAnsi="Adobe Garamond Pro"/>
          <w:sz w:val="36"/>
          <w:szCs w:val="36"/>
        </w:rPr>
        <w:t xml:space="preserve"> progress and self-assess.</w:t>
      </w:r>
    </w:p>
    <w:p w:rsidR="00026ED6" w:rsidRPr="00B93EAD" w:rsidRDefault="00026ED6">
      <w:pPr>
        <w:rPr>
          <w:rFonts w:ascii="Adobe Garamond Pro" w:hAnsi="Adobe Garamond Pro"/>
          <w:sz w:val="36"/>
          <w:szCs w:val="36"/>
        </w:rPr>
      </w:pPr>
      <w:r w:rsidRPr="00B93EAD">
        <w:rPr>
          <w:rFonts w:ascii="Adobe Garamond Pro" w:hAnsi="Adobe Garamond Pro"/>
          <w:b/>
          <w:sz w:val="36"/>
          <w:szCs w:val="36"/>
        </w:rPr>
        <w:t>T</w:t>
      </w:r>
      <w:r w:rsidR="00B93EAD" w:rsidRPr="00B93EAD">
        <w:rPr>
          <w:rFonts w:ascii="Adobe Garamond Pro" w:hAnsi="Adobe Garamond Pro"/>
          <w:b/>
          <w:sz w:val="36"/>
          <w:szCs w:val="36"/>
        </w:rPr>
        <w:t xml:space="preserve">- </w:t>
      </w:r>
      <w:r w:rsidR="00B93EAD" w:rsidRPr="00B93EAD">
        <w:rPr>
          <w:rFonts w:ascii="Adobe Garamond Pro" w:hAnsi="Adobe Garamond Pro"/>
          <w:sz w:val="36"/>
          <w:szCs w:val="36"/>
        </w:rPr>
        <w:t xml:space="preserve">Be </w:t>
      </w:r>
      <w:r w:rsidR="00B93EAD" w:rsidRPr="00B93EAD">
        <w:rPr>
          <w:rFonts w:ascii="Adobe Garamond Pro" w:hAnsi="Adobe Garamond Pro"/>
          <w:b/>
          <w:sz w:val="36"/>
          <w:szCs w:val="36"/>
        </w:rPr>
        <w:t>tailored</w:t>
      </w:r>
      <w:r w:rsidR="00B93EAD" w:rsidRPr="00B93EAD">
        <w:rPr>
          <w:rFonts w:ascii="Adobe Garamond Pro" w:hAnsi="Adobe Garamond Pro"/>
          <w:sz w:val="36"/>
          <w:szCs w:val="36"/>
        </w:rPr>
        <w:t xml:space="preserve"> to reflect individual talents, interests, styles and needs.</w:t>
      </w:r>
    </w:p>
    <w:p w:rsidR="00026ED6" w:rsidRPr="00B93EAD" w:rsidRDefault="00026ED6">
      <w:pPr>
        <w:rPr>
          <w:rFonts w:ascii="Adobe Garamond Pro" w:hAnsi="Adobe Garamond Pro"/>
          <w:sz w:val="36"/>
          <w:szCs w:val="36"/>
        </w:rPr>
      </w:pPr>
      <w:r w:rsidRPr="00B93EAD">
        <w:rPr>
          <w:rFonts w:ascii="Adobe Garamond Pro" w:hAnsi="Adobe Garamond Pro"/>
          <w:b/>
          <w:sz w:val="36"/>
          <w:szCs w:val="36"/>
        </w:rPr>
        <w:t>O</w:t>
      </w:r>
      <w:r w:rsidR="00B93EAD" w:rsidRPr="00B93EAD">
        <w:rPr>
          <w:rFonts w:ascii="Adobe Garamond Pro" w:hAnsi="Adobe Garamond Pro"/>
          <w:b/>
          <w:sz w:val="36"/>
          <w:szCs w:val="36"/>
        </w:rPr>
        <w:t xml:space="preserve">- </w:t>
      </w:r>
      <w:r w:rsidR="00FF0040">
        <w:rPr>
          <w:rFonts w:ascii="Adobe Garamond Pro" w:hAnsi="Adobe Garamond Pro"/>
          <w:sz w:val="36"/>
          <w:szCs w:val="36"/>
        </w:rPr>
        <w:t>Be</w:t>
      </w:r>
      <w:bookmarkStart w:id="0" w:name="_GoBack"/>
      <w:bookmarkEnd w:id="0"/>
      <w:r w:rsidR="00B93EAD" w:rsidRPr="00B93EAD">
        <w:rPr>
          <w:rFonts w:ascii="Adobe Garamond Pro" w:hAnsi="Adobe Garamond Pro"/>
          <w:b/>
          <w:sz w:val="36"/>
          <w:szCs w:val="36"/>
        </w:rPr>
        <w:t xml:space="preserve"> ORGANIZED</w:t>
      </w:r>
      <w:r w:rsidR="00B93EAD" w:rsidRPr="00B93EAD">
        <w:rPr>
          <w:rFonts w:ascii="Adobe Garamond Pro" w:hAnsi="Adobe Garamond Pro"/>
          <w:sz w:val="36"/>
          <w:szCs w:val="36"/>
        </w:rPr>
        <w:t xml:space="preserve"> to optimize deep understanding as opposed to superficial learning. </w:t>
      </w:r>
    </w:p>
    <w:sectPr w:rsidR="00026ED6" w:rsidRPr="00B93EAD" w:rsidSect="00B93EA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dobe Garamond Pro">
    <w:panose1 w:val="02020502060506020403"/>
    <w:charset w:val="00"/>
    <w:family w:val="roman"/>
    <w:notTrueType/>
    <w:pitch w:val="variable"/>
    <w:sig w:usb0="800000AF" w:usb1="5000205B" w:usb2="00000000" w:usb3="00000000" w:csb0="0000009B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ED6"/>
    <w:rsid w:val="00026ED6"/>
    <w:rsid w:val="001C5D03"/>
    <w:rsid w:val="002A4AC6"/>
    <w:rsid w:val="00780673"/>
    <w:rsid w:val="00B93EAD"/>
    <w:rsid w:val="00FF0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26E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6E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26E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6E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Lee-Anne Trimble Spalding</dc:creator>
  <cp:lastModifiedBy>Lee-Anne Trimble Spalding</cp:lastModifiedBy>
  <cp:revision>2</cp:revision>
  <dcterms:created xsi:type="dcterms:W3CDTF">2014-03-24T19:25:00Z</dcterms:created>
  <dcterms:modified xsi:type="dcterms:W3CDTF">2014-03-24T19:25:00Z</dcterms:modified>
</cp:coreProperties>
</file>